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C517A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CAE6F77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canon of Salisbury.</w:t>
      </w:r>
    </w:p>
    <w:p w14:paraId="5AF70045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D24150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2089A2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Mar.1401</w:t>
      </w:r>
      <w:r>
        <w:rPr>
          <w:rFonts w:ascii="Times New Roman" w:hAnsi="Times New Roman" w:cs="Times New Roman"/>
          <w:sz w:val="24"/>
          <w:szCs w:val="24"/>
        </w:rPr>
        <w:tab/>
        <w:t xml:space="preserve">Archbishop Arundel(q.v.) ordered him to investigate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Bristol.</w:t>
      </w:r>
    </w:p>
    <w:p w14:paraId="544CD116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21FE0C8A" w14:textId="77777777" w:rsidR="00000DF2" w:rsidRDefault="00000DF2" w:rsidP="00000DF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2A33D1EA" w14:textId="77777777" w:rsidR="00000DF2" w:rsidRDefault="00000DF2" w:rsidP="00000DF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2108D84C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p.236)</w:t>
      </w:r>
    </w:p>
    <w:p w14:paraId="6B5EB0BA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EB699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FDC22" w14:textId="77777777" w:rsidR="00000DF2" w:rsidRDefault="00000DF2" w:rsidP="00000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2022</w:t>
      </w:r>
    </w:p>
    <w:p w14:paraId="74FFD4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3188" w14:textId="77777777" w:rsidR="00000DF2" w:rsidRDefault="00000DF2" w:rsidP="009139A6">
      <w:r>
        <w:separator/>
      </w:r>
    </w:p>
  </w:endnote>
  <w:endnote w:type="continuationSeparator" w:id="0">
    <w:p w14:paraId="09F40A7D" w14:textId="77777777" w:rsidR="00000DF2" w:rsidRDefault="00000D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D0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D9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F7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B1DEF" w14:textId="77777777" w:rsidR="00000DF2" w:rsidRDefault="00000DF2" w:rsidP="009139A6">
      <w:r>
        <w:separator/>
      </w:r>
    </w:p>
  </w:footnote>
  <w:footnote w:type="continuationSeparator" w:id="0">
    <w:p w14:paraId="1890648A" w14:textId="77777777" w:rsidR="00000DF2" w:rsidRDefault="00000D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4F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AC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98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F2"/>
    <w:rsid w:val="00000DF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BD48B"/>
  <w15:chartTrackingRefBased/>
  <w15:docId w15:val="{F9129039-E542-4D0E-9888-5DB0F47A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2022-02-08T17:08:00Z</dcterms:created>
  <dcterms:modified xsi:type="dcterms:W3CDTF">2022-02-08T17:08:00Z</dcterms:modified>
</cp:coreProperties>
</file>